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/>
          <w:color w:val="C58A16"/>
          <w:sz w:val="18"/>
        </w:rPr>
        <w:t>PROCESSO OPERACIONAL</w:t>
      </w:r>
    </w:p>
    <w:p>
      <w:pPr>
        <w:keepNext/>
        <w:spacing w:after="140"/>
      </w:pPr>
      <w:r>
        <w:rPr>
          <w:rFonts w:ascii="Arial" w:hAnsi="Arial"/>
          <w:b/>
          <w:color w:val="163A63"/>
          <w:sz w:val="44"/>
        </w:rPr>
        <w:t>Processo Operacional – Gestão e Consulta de Estoque no GLPI</w:t>
      </w:r>
    </w:p>
    <w:p>
      <w:pPr>
        <w:spacing w:after="300"/>
      </w:pPr>
      <w:r>
        <w:rPr>
          <w:rFonts w:ascii="Arial" w:hAnsi="Arial"/>
          <w:color w:val="5E6B78"/>
          <w:sz w:val="19"/>
        </w:rPr>
        <w:t>Área responsável e versão conforme documentação institucional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Tipo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Título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Gestão e Consulta de Estoque no GLPI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Área responsável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GTIC — Gerência de Tecnologia da Informação e Comunicação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Setor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Saúde Digital Atende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Data de criação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Julho / 2026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Versão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1.0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ℹ️ Sobre este manual: Este documento descreve o planejamento e os procedimentos operacionais para a implementação da Visão de Estoque no GLPI, iniciando pela etapa de validação com os ativos classificados na localização de Descarte. O cumprimento deste manual garante a rastreabilidade dos ativos em estoque da Secretaria de Saúde do Recife.</w:t>
      </w:r>
    </w:p>
    <w:p>
      <w:pPr>
        <w:pStyle w:val="Heading1"/>
      </w:pPr>
      <w:r>
        <w:t>Objetivo</w:t>
      </w:r>
    </w:p>
    <w:p>
      <w:r>
        <w:t>Disponibilizar, no GLPI, uma Visão de Estoque que permita consultar de forma organizada os ativos que não estão em uso ativo, agrupados pelas localizações de estoque já existentes.</w:t>
      </w:r>
    </w:p>
    <w:p>
      <w:pPr>
        <w:pStyle w:val="Heading1"/>
      </w:pPr>
      <w:r>
        <w:t>Fluxo resumido</w:t>
      </w:r>
    </w:p>
    <w:p>
      <w:pPr>
        <w:spacing w:after="80"/>
      </w:pPr>
      <w:r>
        <w:t>1. Classificar Os ativos são organizados pela localização e pela condição registrada no GLPI.</w:t>
      </w:r>
    </w:p>
    <w:p>
      <w:pPr>
        <w:spacing w:after="80"/>
      </w:pPr>
      <w:r>
        <w:t>2. Filtrar A equipe cria a visão de estoque com os critérios definidos para cada finalidade.</w:t>
      </w:r>
    </w:p>
    <w:p>
      <w:pPr>
        <w:spacing w:after="80"/>
      </w:pPr>
      <w:r>
        <w:t>3. Conferir Os itens exibidos são validados com o estoque físico e as inconsistências são corrigidas.</w:t>
      </w:r>
    </w:p>
    <w:p>
      <w:pPr>
        <w:spacing w:after="80"/>
      </w:pPr>
      <w:r>
        <w:t>4. Manter A localização e o status são atualizados para preservar uma visão confiável e auditável.</w:t>
      </w:r>
    </w:p>
    <w:p>
      <w:pPr>
        <w:pStyle w:val="Heading1"/>
      </w:pPr>
      <w:r>
        <w:t>Processo 1 - Critério de Classificação por Localização</w:t>
      </w:r>
    </w:p>
    <w:p>
      <w:pPr>
        <w:spacing w:after="80"/>
      </w:pPr>
      <w:r>
        <w:rPr>
          <w:color w:val="163A63"/>
        </w:rPr>
        <w:t>ℹ️ Contexto: As três localizações de estoque já existem no GLPI: Estoque Manutenção , Estoque Temporário e Estoque Descarte . Este processo define quando cada uma delas deve ser aplicada no campo Localização dos ativos do tipo Computador e Monitor , já que é essa classificação que alimenta a Visão de Estoque.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00"/>
        <w:gridCol w:w="4130"/>
        <w:gridCol w:w="4130"/>
      </w:tblGrid>
      <w:tr>
        <w:trPr>
          <w:tblHeader w:val="true"/>
        </w:trP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Localização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Quando atribuir ao ativo (Computador / Monitor)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Observação</w:t>
            </w:r>
          </w:p>
        </w:tc>
      </w:tr>
      <w:t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Estoque Manutenção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Atribuir quando o Computador ou Monitor for retirado de uso por estar aguardando reparo, revisão ou peças, com expectativa de retorno ao uso.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Ainda não é descarte — o ativo deve voltar a circular.</w:t>
            </w:r>
          </w:p>
        </w:tc>
      </w:tr>
      <w:t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Estoque Temporário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Atribuir quando o Computador ou Monitor estiver funcional e disponível, mas sem usuário ou unidade de destino definida no momento.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Ativo pronto para uso, apenas aguardando remanejamento.</w:t>
            </w:r>
          </w:p>
        </w:tc>
      </w:tr>
      <w:t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Estoque Descarte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Atribuir quando o Computador ou Monitor for condenado, sem condição de reaproveitamento, aguardando baixa patrimonial.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Sem expectativa de retorno ao uso.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⚠️ Importante: A localização deve ser atualizada no cadastro do ativo (Ativos → Computadores / Monitores) sempre que sua condição mudar. É esse campo que determina em qual grupo da Visão de Estoque o ativo vai aparecer.</w:t>
      </w:r>
    </w:p>
    <w:p>
      <w:pPr>
        <w:pStyle w:val="Heading2"/>
      </w:pPr>
      <w:r>
        <w:t>Regras de Negócio — Estoque Manutenção</w:t>
      </w:r>
    </w:p>
    <w:p>
      <w:pPr>
        <w:pStyle w:val="ListBullet"/>
        <w:spacing w:after="60"/>
        <w:ind w:left="461" w:hanging="259"/>
      </w:pPr>
      <w:r>
        <w:t xml:space="preserve">Só entra em Estoque Manutenção o ativo com </w:t>
      </w:r>
      <w:r>
        <w:rPr>
          <w:b/>
        </w:rPr>
        <w:t>diagnóstico técnico registrado</w:t>
      </w:r>
      <w:r>
        <w:t xml:space="preserve"> confirmando possibilidade de reparo — nunca por suposição.</w:t>
      </w:r>
    </w:p>
    <w:p>
      <w:pPr>
        <w:pStyle w:val="ListBullet"/>
        <w:spacing w:after="60"/>
        <w:ind w:left="461" w:hanging="259"/>
      </w:pPr>
      <w:r>
        <w:t>Toda entrada em Estoque Manutenção deve estar vinculada a um chamado no GLPI com o diagnóstico descrito.</w:t>
      </w:r>
    </w:p>
    <w:p>
      <w:pPr>
        <w:pStyle w:val="ListBullet"/>
        <w:spacing w:after="60"/>
        <w:ind w:left="461" w:hanging="259"/>
      </w:pPr>
      <w:r>
        <w:t xml:space="preserve">Enquanto estiver em Manutenção, o ativo </w:t>
      </w:r>
      <w:r>
        <w:rPr>
          <w:b/>
        </w:rPr>
        <w:t>não pode ser reservado</w:t>
      </w:r>
      <w:r>
        <w:t xml:space="preserve"> para nenhuma unidade — só retorna ao ciclo de uso após o reparo confirmado.</w:t>
      </w:r>
    </w:p>
    <w:p>
      <w:pPr>
        <w:pStyle w:val="ListBullet"/>
        <w:spacing w:after="60"/>
        <w:ind w:left="461" w:hanging="259"/>
      </w:pPr>
      <w:r>
        <w:t>Se a unidade de saúde de origem ficar sem equipamento por causa da manutenção, avaliar substituição imediata usando um ativo do Estoque Temporário, para não impactar o atendimento ao paciente.</w:t>
      </w:r>
    </w:p>
    <w:p>
      <w:pPr>
        <w:pStyle w:val="ListBullet"/>
        <w:spacing w:after="60"/>
        <w:ind w:left="461" w:hanging="259"/>
      </w:pPr>
      <w:r>
        <w:t>Ativo sem retorno em prazo razoável deve ser reavaliado: ou é reparado, ou é reclassificado para Estoque Descarte.</w:t>
      </w:r>
    </w:p>
    <w:p>
      <w:pPr>
        <w:pStyle w:val="Heading2"/>
      </w:pPr>
      <w:r>
        <w:t>Regras de Negócio — Estoque Temporário</w:t>
      </w:r>
    </w:p>
    <w:p>
      <w:pPr>
        <w:pStyle w:val="ListBullet"/>
        <w:spacing w:after="60"/>
        <w:ind w:left="461" w:hanging="259"/>
      </w:pPr>
      <w:r>
        <w:t xml:space="preserve">Só entra em Estoque Temporário o ativo </w:t>
      </w:r>
      <w:r>
        <w:rPr>
          <w:b/>
        </w:rPr>
        <w:t>funcional e testado</w:t>
      </w:r>
      <w:r>
        <w:t xml:space="preserve"> — nunca um ativo com pendência técnica em aberto.</w:t>
      </w:r>
    </w:p>
    <w:p>
      <w:pPr>
        <w:pStyle w:val="ListBullet"/>
        <w:spacing w:after="60"/>
        <w:ind w:left="461" w:hanging="259"/>
      </w:pPr>
      <w:r>
        <w:rPr>
          <w:b/>
        </w:rPr>
        <w:t>Prioridade de saída:</w:t>
      </w:r>
      <w:r>
        <w:t xml:space="preserve"> ativos do Estoque Temporário devem ser direcionados preferencialmente para substituir, com urgência, equipamentos em Manutenção ou Descarte em unidades de saúde — o objetivo é não deixar uma unidade sem equipamento disponível para atendimento ao paciente.</w:t>
      </w:r>
    </w:p>
    <w:p>
      <w:pPr>
        <w:pStyle w:val="ListBullet"/>
        <w:spacing w:after="60"/>
        <w:ind w:left="461" w:hanging="259"/>
      </w:pPr>
      <w:r>
        <w:t>Ativo parado no Estoque Temporário por muito tempo sem demanda deve ser revisado proativamente pela GTIC, em vez de aguardar solicitação.</w:t>
      </w:r>
    </w:p>
    <w:p>
      <w:pPr>
        <w:pStyle w:val="ListBullet"/>
        <w:spacing w:after="60"/>
        <w:ind w:left="461" w:hanging="259"/>
      </w:pPr>
      <w:r>
        <w:t>Todo ativo em Estoque Temporário deve ter a data de entrada e a situação (revisado / pronto para uso) registradas.</w:t>
      </w:r>
    </w:p>
    <w:p>
      <w:pPr>
        <w:pStyle w:val="Heading2"/>
      </w:pPr>
      <w:r>
        <w:t>Regras de Negócio — Estoque Descarte</w:t>
      </w:r>
    </w:p>
    <w:p>
      <w:pPr>
        <w:pStyle w:val="ListBullet"/>
        <w:spacing w:after="60"/>
        <w:ind w:left="461" w:hanging="259"/>
      </w:pPr>
      <w:r>
        <w:t xml:space="preserve">Só entra em Estoque Descarte o ativo com </w:t>
      </w:r>
      <w:r>
        <w:rPr>
          <w:b/>
        </w:rPr>
        <w:t>laudo técnico</w:t>
      </w:r>
      <w:r>
        <w:t xml:space="preserve"> confirmando inviabilidade de reparo (dano irreversível ou custo de reparo superior ao valor residual do equipamento).</w:t>
      </w:r>
    </w:p>
    <w:p>
      <w:pPr>
        <w:pStyle w:val="ListBullet"/>
        <w:spacing w:after="60"/>
        <w:ind w:left="461" w:hanging="259"/>
      </w:pPr>
      <w:r>
        <w:t xml:space="preserve">A classificação como Descarte exige </w:t>
      </w:r>
      <w:r>
        <w:rPr>
          <w:b/>
        </w:rPr>
        <w:t>autorização formal</w:t>
      </w:r>
      <w:r>
        <w:t xml:space="preserve"> da Coordenação GTIC antes de seguir para a baixa patrimonial.</w:t>
      </w:r>
    </w:p>
    <w:p>
      <w:pPr>
        <w:pStyle w:val="ListBullet"/>
        <w:spacing w:after="60"/>
        <w:ind w:left="461" w:hanging="259"/>
      </w:pPr>
      <w:r>
        <w:t xml:space="preserve">O ativo </w:t>
      </w:r>
      <w:r>
        <w:rPr>
          <w:b/>
        </w:rPr>
        <w:t>nunca deve ser removido do GLPI, em nenhuma hipótese</w:t>
      </w:r>
      <w:r>
        <w:t xml:space="preserve"> — nem antes, nem depois da baixa patrimonial. O cadastro é mantido permanentemente para preservar o histórico do ativo.</w:t>
      </w:r>
    </w:p>
    <w:p>
      <w:pPr>
        <w:pStyle w:val="ListBullet"/>
        <w:spacing w:after="60"/>
        <w:ind w:left="461" w:hanging="259"/>
      </w:pPr>
      <w:r>
        <w:t xml:space="preserve">Ativo em Estoque Descarte </w:t>
      </w:r>
      <w:r>
        <w:rPr>
          <w:b/>
        </w:rPr>
        <w:t>não pode ser reaproveitado</w:t>
      </w:r>
      <w:r>
        <w:t xml:space="preserve"> para atender unidades de saúde, mesmo em caráter emergencial.</w:t>
      </w:r>
    </w:p>
    <w:p>
      <w:pPr>
        <w:spacing w:after="80"/>
      </w:pPr>
      <w:r>
        <w:rPr>
          <w:color w:val="163A63"/>
        </w:rPr>
        <w:t>🔗 Continuidade do processo: A partir do momento em que um ativo é classificado como Estoque Descarte, o fluxo de condenação e baixa patrimonial segue o Processo Operacional – Substituição e Condenação de Computadores e Notebooks no GLPI , que já detalha a abertura do chamado, o diagnóstico técnico, a substituição do ativo e a atualização do status para "Condenado".</w:t>
      </w:r>
    </w:p>
    <w:p>
      <w:pPr>
        <w:pStyle w:val="Heading2"/>
      </w:pPr>
      <w:r>
        <w:t>Regras Gerais</w:t>
      </w:r>
    </w:p>
    <w:p>
      <w:pPr>
        <w:pStyle w:val="ListBullet"/>
        <w:spacing w:after="60"/>
        <w:ind w:left="461" w:hanging="259"/>
      </w:pPr>
      <w:r>
        <w:t xml:space="preserve">Chamados envolvendo ativos vinculados a atendimento direto ao paciente em unidades de saúde do SUS têm </w:t>
      </w:r>
      <w:r>
        <w:rPr>
          <w:b/>
        </w:rPr>
        <w:t>prioridade</w:t>
      </w:r>
      <w:r>
        <w:t xml:space="preserve"> sobre ativos de uso administrativo, na fila de manutenção e na fila de substituição.</w:t>
      </w:r>
    </w:p>
    <w:p>
      <w:pPr>
        <w:pStyle w:val="ListBullet"/>
        <w:spacing w:after="60"/>
        <w:ind w:left="461" w:hanging="259"/>
      </w:pPr>
      <w:r>
        <w:t>Toda mudança de localização de um ativo deve ser registrada no chamado do GLPI correspondente, para manter a rastreabilidade.</w:t>
      </w:r>
    </w:p>
    <w:p>
      <w:pPr>
        <w:pStyle w:val="ListBullet"/>
        <w:spacing w:after="60"/>
        <w:ind w:left="461" w:hanging="259"/>
      </w:pPr>
      <w:r>
        <w:t>A classificação inicial é responsabilidade do técnico que realiza o diagnóstico (N2); a GTIC valida os casos de reclassificação para Descarte.</w:t>
      </w:r>
    </w:p>
    <w:p>
      <w:pPr>
        <w:pStyle w:val="ListBullet"/>
        <w:spacing w:after="60"/>
        <w:ind w:left="461" w:hanging="259"/>
      </w:pPr>
      <w:r>
        <w:t>Nenhum ativo pode permanecer classificado em uma localização de estoque sem estar de fato armazenado fisicamente nesse local.</w:t>
      </w:r>
    </w:p>
    <w:p>
      <w:pPr>
        <w:spacing w:after="80"/>
      </w:pPr>
      <w:r>
        <w:rPr>
          <w:color w:val="163A63"/>
        </w:rPr>
        <w:t>📌 A confirmar: prazos específicos (ex.: quantos dias um ativo pode ficar em Manutenção ou Temporário antes de reavaliação obrigatória) não foram informados — sugiro a GTIC definir esses limites antes da publicação final deste documento.</w:t>
      </w:r>
    </w:p>
    <w:p>
      <w:pPr>
        <w:pStyle w:val="Heading1"/>
      </w:pPr>
      <w:r>
        <w:t>Processo 2 - Construção da Visão de Estoque — Etapa 1: Descarte</w:t>
      </w:r>
    </w:p>
    <w:p>
      <w:pPr>
        <w:spacing w:after="80"/>
      </w:pPr>
      <w:r>
        <w:rPr>
          <w:color w:val="163A63"/>
        </w:rPr>
        <w:t>📌 Primeira etapa: A construção da Visão de Estoque começa apenas com os ativos classificados na localização Estoque Descarte . Esse recorte permite validar o modelo de dados e a forma de apresentação das informações antes de estender a visão às demais localizações (Estoque Manutenção e Estoque Temporário).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N°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Levantar, no GLPI, todos os ativos atualmente classificados na localização Estoque Descarte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Menu: Ativos → filtrar por Localização = Estoque Descarte.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Definir quais campos do ativo serão exibidos na Visão de Estoque (ex.: patrimônio, tipo, modelo, data de entrada, status).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Campo base para validar o modelo de apresentação.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Construir a visão (busca salva, dashboard ou relatório) filtrando ativos pela localização Estoque Descarte.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Formato final (busca salva x dashboard) a definir conforme validação.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Validar internamente se a visão reflete corretamente os ativos em Descarte e se as informações apresentadas são suficientes.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Ajustar campos e filtros conforme necessário.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os ajustes necessários identificados na validação, para aplicação nas próximas etapas (Manutenção e Temporário).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Base para o Processo 3 (a ser criado quando as próximas etapas iniciarem).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⚠️ Escopo desta etapa: Nesta primeira etapa, a Visão de Estoque contempla apenas os ativos da localização Descarte. A extensão para Estoque Manutenção e Estoque Temporário será tratada em processo específico, após a validação do modelo.</w:t>
      </w:r>
    </w:p>
    <w:p>
      <w:pPr>
        <w:pStyle w:val="Heading1"/>
      </w:pPr>
      <w:r>
        <w:t>Definições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Termo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Definição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GLPI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Sistema de gestão de chamados e inventário de TI utilizado pela GTIC.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Visão de Estoque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Conceito: uma forma organizada de consultar, dentro do GLPI, todos os ativos que estão fora de uso ativo — reunindo em um único lugar o que hoje está disperso entre diferentes localizações de estoque.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Localização (GLPI)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Conceito: campo do cadastro do ativo que indica fisicamente/logicamente onde ele se encontra. É esse campo que classifica um ativo como pertencente a um dos estoques.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Estoque Manutenção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Conceito: localização que representa ativos temporariamente fora de uso porque estão aguardando reparo, revisão ou peças — ainda com expectativa de retorno ao uso.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Estoque Temporário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Conceito: localização que representa ativos disponíveis e funcionais, mas sem usuário ou destino definido no momento — aguardando remanejamento.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Estoque Descarte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Conceito: localização que representa ativos condenados ou sem condição de reaproveitamento, sem expectativa de retorno ao uso, aguardando baixa patrimonial.</w:t>
            </w:r>
          </w:p>
        </w:tc>
      </w:tr>
    </w:tbl>
    <w:p>
      <w:pPr>
        <w:spacing w:after="40"/>
      </w:pPr>
    </w:p>
    <w:p>
      <w:pPr>
        <w:pStyle w:val="Heading1"/>
      </w:pPr>
      <w:r>
        <w:t>Pontos de Atenção</w:t>
      </w:r>
    </w:p>
    <w:p>
      <w:pPr>
        <w:pStyle w:val="ListBullet"/>
        <w:spacing w:after="60"/>
        <w:ind w:left="461" w:hanging="259"/>
      </w:pPr>
      <w:r>
        <w:t xml:space="preserve">A Visão de Estoque, nesta primeira etapa, cobre </w:t>
      </w:r>
      <w:r>
        <w:rPr>
          <w:b/>
        </w:rPr>
        <w:t>apenas</w:t>
      </w:r>
      <w:r>
        <w:t xml:space="preserve"> os ativos classificados como Estoque Descarte — não deve ser interpretada como visão completa do estoque.</w:t>
      </w:r>
    </w:p>
    <w:p>
      <w:pPr>
        <w:pStyle w:val="ListBullet"/>
        <w:spacing w:after="60"/>
        <w:ind w:left="461" w:hanging="259"/>
      </w:pPr>
      <w:r>
        <w:t>O modelo de apresentação (campos exibidos, formato de busca salva ou dashboard) ainda está em validação e pode mudar antes da extensão às demais localizações.</w:t>
      </w:r>
    </w:p>
    <w:p>
      <w:pPr>
        <w:pStyle w:val="ListBullet"/>
        <w:spacing w:after="60"/>
        <w:ind w:left="461" w:hanging="259"/>
      </w:pPr>
      <w:r>
        <w:t>As localizações Estoque Manutenção e Estoque Temporário já existem no GLPI, mas ainda não fazem parte da Visão de Estoque.</w:t>
      </w:r>
    </w:p>
    <w:p>
      <w:pPr>
        <w:pStyle w:val="ListBullet"/>
        <w:spacing w:after="60"/>
        <w:ind w:left="461" w:hanging="259"/>
      </w:pPr>
      <w:r>
        <w:t>Qualquer ajuste identificado durante a validação da Etapa 1 deve ser documentado para reaproveitamento nas próximas etapas.</w:t>
      </w:r>
    </w:p>
    <w:p>
      <w:pPr>
        <w:pStyle w:val="Heading1"/>
      </w:pPr>
      <w:r>
        <w:t>Histórico de Revisão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Versão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Data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Descrição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1.0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Julho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Criação do documento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123" w:bottom="1080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E6B78"/>
        <w:sz w:val="17"/>
      </w:rPr>
      <w:t xml:space="preserve">Secretaria de Saúde do Recife  |  </w:t>
    </w:r>
    <w:r>
      <w:rPr>
        <w:rFonts w:ascii="Arial" w:hAnsi="Arial"/>
        <w:color w:val="5E6B78"/>
        <w:sz w:val="18"/>
      </w:rPr>
      <w:t xml:space="preserve">Página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5E6B78"/>
        <w:sz w:val="17"/>
      </w:rPr>
      <w:t>SAÚDE DIGITAL ATENDE  |  PROCESSO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3A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45C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6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Operacional – Gestão e Consulta de Estoque no GLPI</dc:title>
  <dc:subject>Processo Operacional</dc:subject>
  <dc:creator>Saúde Digital Atende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